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C71DA9" w:rsidRPr="00C71DA9" w:rsidRDefault="00C71DA9" w:rsidP="00C71DA9">
      <w:pPr>
        <w:spacing w:after="50" w:line="240" w:lineRule="auto"/>
        <w:ind w:firstLine="288"/>
        <w:jc w:val="both"/>
        <w:rPr>
          <w:rFonts w:ascii="Arial" w:eastAsia="Times New Roman" w:hAnsi="Arial" w:cs="Arial"/>
          <w:lang w:val="es-ES" w:eastAsia="es-ES"/>
        </w:rPr>
      </w:pPr>
      <w:r w:rsidRPr="00C71DA9">
        <w:rPr>
          <w:rFonts w:ascii="Arial" w:eastAsia="Times New Roman" w:hAnsi="Arial" w:cs="Arial"/>
          <w:b/>
          <w:lang w:val="es-ES" w:eastAsia="es-ES"/>
        </w:rPr>
        <w:t xml:space="preserve">Artículo 15.- </w:t>
      </w:r>
      <w:r w:rsidRPr="00C71DA9">
        <w:rPr>
          <w:rFonts w:ascii="Arial" w:eastAsia="Times New Roman" w:hAnsi="Arial" w:cs="Arial"/>
          <w:lang w:val="es-ES" w:eastAsia="es-ES"/>
        </w:rPr>
        <w:t>En la planeación de las obras y servicios, las dependencias y entidades, según las características, complejidad y magnitud de los trabajos, deberán considerar, además de lo previsto en la Ley, lo siguiente:</w:t>
      </w:r>
    </w:p>
    <w:p w:rsidR="00C71DA9" w:rsidRDefault="00C71DA9" w:rsidP="00C71DA9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b/>
          <w:lang w:val="es-ES" w:eastAsia="es-ES"/>
        </w:rPr>
      </w:pPr>
    </w:p>
    <w:p w:rsidR="00C71DA9" w:rsidRPr="00C71DA9" w:rsidRDefault="00C71DA9" w:rsidP="00C71DA9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b/>
          <w:i/>
          <w:u w:val="single"/>
          <w:lang w:val="es-ES" w:eastAsia="es-ES"/>
        </w:rPr>
      </w:pPr>
      <w:bookmarkStart w:id="0" w:name="_GoBack"/>
      <w:bookmarkEnd w:id="0"/>
      <w:r w:rsidRPr="00C71DA9">
        <w:rPr>
          <w:rFonts w:ascii="Arial" w:eastAsia="Times New Roman" w:hAnsi="Arial" w:cs="Arial"/>
          <w:b/>
          <w:lang w:val="es-ES" w:eastAsia="es-ES"/>
        </w:rPr>
        <w:t>V.</w:t>
      </w:r>
      <w:r w:rsidRPr="00C71DA9">
        <w:rPr>
          <w:rFonts w:ascii="Arial" w:eastAsia="Times New Roman" w:hAnsi="Arial" w:cs="Arial"/>
          <w:b/>
          <w:lang w:val="es-ES" w:eastAsia="es-ES"/>
        </w:rPr>
        <w:tab/>
      </w:r>
      <w:r w:rsidRPr="00C71DA9">
        <w:rPr>
          <w:rFonts w:ascii="Arial" w:eastAsia="Times New Roman" w:hAnsi="Arial" w:cs="Arial"/>
          <w:b/>
          <w:i/>
          <w:u w:val="single"/>
          <w:lang w:val="es-ES" w:eastAsia="es-ES"/>
        </w:rPr>
        <w:t>Los análisis de factibilidad de acuerdo a los estudios de costo beneficio;</w:t>
      </w:r>
    </w:p>
    <w:p w:rsidR="00C71DA9" w:rsidRPr="00C71DA9" w:rsidRDefault="00C71DA9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</w:p>
    <w:p w:rsidR="00C71DA9" w:rsidRDefault="00C71DA9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413DB3" w:rsidRPr="00F719BE" w:rsidRDefault="00413DB3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>Artículo 21</w:t>
      </w:r>
      <w:r w:rsidRPr="00F719BE">
        <w:rPr>
          <w:rFonts w:ascii="Arial" w:eastAsia="Times New Roman" w:hAnsi="Arial" w:cs="Arial"/>
          <w:i/>
          <w:sz w:val="24"/>
          <w:szCs w:val="24"/>
          <w:u w:val="single"/>
          <w:lang w:val="es-ES" w:eastAsia="es-ES"/>
        </w:rPr>
        <w:t>.- Para los efectos del quinto párrafo del artículo 18 de la Ley, se entenderá por estudios, planes y programas para el desarrollo de proyectos a cualquier propuesta conceptual formulada por escrito en términos de este artículo y que se refiera en su conjunto a un mismo proyecto de obra, asociada o no a proyectos de infraestructura</w:t>
      </w:r>
      <w:r w:rsidRPr="00F719BE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p w:rsidR="00413DB3" w:rsidRPr="00F719BE" w:rsidRDefault="00413DB3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sz w:val="24"/>
          <w:szCs w:val="24"/>
          <w:lang w:val="es-ES" w:eastAsia="es-ES"/>
        </w:rPr>
        <w:t>Las personas, entidades federativas o municipios que pretendan promover y presentar estudios, planes y programas a consideración de las dependencias y entidades, en términos de lo dispuesto por el quinto párrafo del artículo 18 de la Ley, deberán elaborar una propuesta en la que se especifique y proporcione la siguiente información y documentación:</w:t>
      </w:r>
    </w:p>
    <w:p w:rsidR="00413DB3" w:rsidRPr="00F719BE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>I.</w:t>
      </w: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719BE">
        <w:rPr>
          <w:rFonts w:ascii="Arial" w:eastAsia="Times New Roman" w:hAnsi="Arial" w:cs="Arial"/>
          <w:sz w:val="24"/>
          <w:szCs w:val="24"/>
          <w:lang w:val="es-ES" w:eastAsia="es-ES"/>
        </w:rPr>
        <w:t>Propuesta conceptual, comprendiendo por lo menos la descripción del proyecto propuesto, sus objetivos generales y específicos, la problemática que pretende resolver, las características técnicas generales y la calendarización física y financiera estimada;</w:t>
      </w:r>
    </w:p>
    <w:p w:rsidR="00413DB3" w:rsidRPr="00F719BE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>II.</w:t>
      </w: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719BE">
        <w:rPr>
          <w:rFonts w:ascii="Arial" w:eastAsia="Times New Roman" w:hAnsi="Arial" w:cs="Arial"/>
          <w:sz w:val="24"/>
          <w:szCs w:val="24"/>
          <w:lang w:val="es-ES" w:eastAsia="es-ES"/>
        </w:rPr>
        <w:t>Descripción de las autorizaciones para la elaboración del proyecto y para la ejecución de la obra que, en su caso, resultarían necesarias, incluyendo las modificaciones que se requieran al uso de suelo de los inmuebles de que se trate;</w:t>
      </w:r>
    </w:p>
    <w:p w:rsidR="00413DB3" w:rsidRPr="00F719BE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>III.</w:t>
      </w:r>
      <w:r w:rsidRPr="00F719B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F719BE">
        <w:rPr>
          <w:rFonts w:ascii="Arial" w:eastAsia="Times New Roman" w:hAnsi="Arial" w:cs="Arial"/>
          <w:sz w:val="24"/>
          <w:szCs w:val="24"/>
          <w:lang w:val="es-ES" w:eastAsia="es-ES"/>
        </w:rPr>
        <w:t>Descripción de los inmuebles, bienes y derechos necesarios para la ejecución del proyecto, considerando la factibilidad de adquirirlos y la eventual problemática para ello;</w:t>
      </w:r>
    </w:p>
    <w:p w:rsidR="00F719BE" w:rsidRDefault="00F719BE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</w:p>
    <w:p w:rsidR="00413DB3" w:rsidRPr="00F719BE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</w:pPr>
      <w:r w:rsidRPr="00F719BE"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  <w:t>IV.</w:t>
      </w:r>
      <w:r w:rsidRPr="00F719BE"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  <w:tab/>
      </w:r>
      <w:r w:rsidRPr="00F719BE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>La viabilidad técnica, jurídica, económica y financiera del proyecto;</w:t>
      </w:r>
    </w:p>
    <w:p w:rsidR="00F719BE" w:rsidRDefault="00F719BE" w:rsidP="00413DB3">
      <w:pP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F5142C" w:rsidRPr="00F719BE" w:rsidRDefault="00413DB3" w:rsidP="00413DB3">
      <w:pPr>
        <w:rPr>
          <w:sz w:val="24"/>
          <w:szCs w:val="24"/>
          <w:lang w:val="es-ES"/>
        </w:rPr>
      </w:pPr>
      <w:r w:rsidRPr="00F719B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V.</w:t>
      </w:r>
      <w:r w:rsidRPr="00F719B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ab/>
      </w:r>
      <w:r w:rsidRPr="00F719B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Descripción de los servicios que tengan por objeto complementar los estudios, planes y programas presentados, así como la cotización de los mismos con el desglose correspondiente a nivel de conceptos, partidas o actividades, considerando los costos de mercado y los aranceles o tabuladores de los colegios o asociaciones de profesionales</w:t>
      </w:r>
    </w:p>
    <w:sectPr w:rsidR="00F5142C" w:rsidRPr="00F719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2815CE"/>
    <w:rsid w:val="00413DB3"/>
    <w:rsid w:val="006950E2"/>
    <w:rsid w:val="006F7B91"/>
    <w:rsid w:val="00C71DA9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2013-04-09T15:36:00Z</dcterms:created>
  <dcterms:modified xsi:type="dcterms:W3CDTF">2013-04-19T17:38:00Z</dcterms:modified>
</cp:coreProperties>
</file>